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709" w:type="dxa"/>
        <w:tblLook w:val="04A0" w:firstRow="1" w:lastRow="0" w:firstColumn="1" w:lastColumn="0" w:noHBand="0" w:noVBand="1"/>
      </w:tblPr>
      <w:tblGrid>
        <w:gridCol w:w="1420"/>
        <w:gridCol w:w="2361"/>
        <w:gridCol w:w="2364"/>
        <w:gridCol w:w="2367"/>
        <w:gridCol w:w="2364"/>
        <w:gridCol w:w="2365"/>
        <w:gridCol w:w="2367"/>
        <w:gridCol w:w="2363"/>
        <w:gridCol w:w="2364"/>
        <w:gridCol w:w="2365"/>
        <w:gridCol w:w="9"/>
      </w:tblGrid>
      <w:tr w:rsidR="00FF611D" w14:paraId="6DAC8953" w14:textId="77777777" w:rsidTr="00BC6F57">
        <w:trPr>
          <w:trHeight w:val="447"/>
        </w:trPr>
        <w:tc>
          <w:tcPr>
            <w:tcW w:w="1421" w:type="dxa"/>
            <w:shd w:val="clear" w:color="auto" w:fill="FFFFFF" w:themeFill="background1"/>
            <w:vAlign w:val="center"/>
          </w:tcPr>
          <w:p w14:paraId="69412A8A" w14:textId="58AC5E73" w:rsidR="00FF611D" w:rsidRPr="003F4F6C" w:rsidRDefault="00FF611D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</w:p>
        </w:tc>
        <w:tc>
          <w:tcPr>
            <w:tcW w:w="7093" w:type="dxa"/>
            <w:gridSpan w:val="3"/>
            <w:shd w:val="clear" w:color="auto" w:fill="FFFFFF" w:themeFill="background1"/>
            <w:vAlign w:val="center"/>
          </w:tcPr>
          <w:p w14:paraId="34958708" w14:textId="3B1EB823" w:rsidR="00FF611D" w:rsidRPr="00BC6F57" w:rsidRDefault="00FF611D" w:rsidP="00956116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  <w:u w:val="single"/>
              </w:rPr>
            </w:pPr>
            <w:r w:rsidRPr="00BC6F57">
              <w:rPr>
                <w:rFonts w:ascii="Century Schoolbook" w:hAnsi="Century Schoolbook"/>
                <w:b/>
                <w:color w:val="C00000"/>
                <w:sz w:val="28"/>
                <w:u w:val="single"/>
              </w:rPr>
              <w:t>Autumn Term</w:t>
            </w:r>
          </w:p>
        </w:tc>
        <w:tc>
          <w:tcPr>
            <w:tcW w:w="7096" w:type="dxa"/>
            <w:gridSpan w:val="3"/>
            <w:shd w:val="clear" w:color="auto" w:fill="FFFFFF" w:themeFill="background1"/>
            <w:vAlign w:val="center"/>
          </w:tcPr>
          <w:p w14:paraId="676A0888" w14:textId="1587CC7C" w:rsidR="00FF611D" w:rsidRPr="00BC6F57" w:rsidRDefault="00FF611D" w:rsidP="00956116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  <w:u w:val="single"/>
              </w:rPr>
            </w:pPr>
            <w:r w:rsidRPr="00BC6F57">
              <w:rPr>
                <w:rFonts w:ascii="Century Schoolbook" w:hAnsi="Century Schoolbook"/>
                <w:b/>
                <w:color w:val="C00000"/>
                <w:sz w:val="28"/>
                <w:u w:val="single"/>
              </w:rPr>
              <w:t>Spring Term</w:t>
            </w:r>
          </w:p>
        </w:tc>
        <w:tc>
          <w:tcPr>
            <w:tcW w:w="7099" w:type="dxa"/>
            <w:gridSpan w:val="4"/>
            <w:shd w:val="clear" w:color="auto" w:fill="FFFFFF" w:themeFill="background1"/>
            <w:vAlign w:val="center"/>
          </w:tcPr>
          <w:p w14:paraId="6146A172" w14:textId="5D90DF0E" w:rsidR="00FF611D" w:rsidRPr="00BC6F57" w:rsidRDefault="00FF611D" w:rsidP="00956116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  <w:u w:val="single"/>
              </w:rPr>
            </w:pPr>
            <w:r w:rsidRPr="00BC6F57">
              <w:rPr>
                <w:rFonts w:ascii="Century Schoolbook" w:hAnsi="Century Schoolbook"/>
                <w:b/>
                <w:color w:val="C00000"/>
                <w:sz w:val="28"/>
                <w:u w:val="single"/>
              </w:rPr>
              <w:t>Summer Term</w:t>
            </w:r>
          </w:p>
        </w:tc>
      </w:tr>
      <w:tr w:rsidR="00FF611D" w14:paraId="13D54D46" w14:textId="77777777" w:rsidTr="00BC6F57">
        <w:trPr>
          <w:gridAfter w:val="1"/>
          <w:wAfter w:w="9" w:type="dxa"/>
          <w:trHeight w:val="666"/>
        </w:trPr>
        <w:tc>
          <w:tcPr>
            <w:tcW w:w="1421" w:type="dxa"/>
            <w:shd w:val="clear" w:color="auto" w:fill="0056AC"/>
            <w:vAlign w:val="center"/>
          </w:tcPr>
          <w:p w14:paraId="6918B59D" w14:textId="67B035D8" w:rsidR="00FF611D" w:rsidRPr="003F4F6C" w:rsidRDefault="00BC6F57" w:rsidP="00030D59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Year Group</w:t>
            </w:r>
          </w:p>
        </w:tc>
        <w:tc>
          <w:tcPr>
            <w:tcW w:w="2362" w:type="dxa"/>
            <w:shd w:val="clear" w:color="auto" w:fill="0056AC"/>
            <w:vAlign w:val="center"/>
          </w:tcPr>
          <w:p w14:paraId="5ACEF7FA" w14:textId="42E6C635" w:rsidR="00FF611D" w:rsidRPr="00FF611D" w:rsidRDefault="00FF611D" w:rsidP="00FF611D">
            <w:pPr>
              <w:jc w:val="center"/>
              <w:rPr>
                <w:rFonts w:ascii="Century Schoolbook" w:hAnsi="Century Schoolbook"/>
                <w:b/>
                <w:color w:val="C8AA32"/>
              </w:rPr>
            </w:pPr>
            <w:r w:rsidRPr="00FF611D">
              <w:rPr>
                <w:rFonts w:ascii="Century Schoolbook" w:hAnsi="Century Schoolbook"/>
                <w:b/>
                <w:color w:val="C8AA32"/>
              </w:rPr>
              <w:t>Families and Friendships</w:t>
            </w:r>
          </w:p>
        </w:tc>
        <w:tc>
          <w:tcPr>
            <w:tcW w:w="2364" w:type="dxa"/>
            <w:shd w:val="clear" w:color="auto" w:fill="0056AC"/>
            <w:vAlign w:val="center"/>
          </w:tcPr>
          <w:p w14:paraId="510C248A" w14:textId="04CBC5B6" w:rsidR="00FF611D" w:rsidRPr="00FF611D" w:rsidRDefault="00FF611D" w:rsidP="00FF611D">
            <w:pPr>
              <w:jc w:val="center"/>
              <w:rPr>
                <w:rFonts w:ascii="Century Schoolbook" w:hAnsi="Century Schoolbook"/>
                <w:b/>
                <w:color w:val="C8AA32"/>
              </w:rPr>
            </w:pPr>
            <w:r w:rsidRPr="00FF611D">
              <w:rPr>
                <w:rFonts w:ascii="Century Schoolbook" w:hAnsi="Century Schoolbook"/>
                <w:b/>
                <w:color w:val="C8AA32"/>
              </w:rPr>
              <w:t>Safe Relationships</w:t>
            </w:r>
          </w:p>
        </w:tc>
        <w:tc>
          <w:tcPr>
            <w:tcW w:w="2366" w:type="dxa"/>
            <w:shd w:val="clear" w:color="auto" w:fill="0056AC"/>
            <w:vAlign w:val="center"/>
          </w:tcPr>
          <w:p w14:paraId="73FC30DB" w14:textId="79A81669" w:rsidR="00FF611D" w:rsidRPr="00FF611D" w:rsidRDefault="00E426B9" w:rsidP="00FF611D">
            <w:pPr>
              <w:jc w:val="center"/>
              <w:rPr>
                <w:rFonts w:ascii="Century Schoolbook" w:hAnsi="Century Schoolbook"/>
                <w:b/>
                <w:color w:val="C8AA32"/>
              </w:rPr>
            </w:pPr>
            <w:r>
              <w:rPr>
                <w:rFonts w:ascii="Century Schoolbook" w:hAnsi="Century Schoolbook"/>
                <w:b/>
                <w:color w:val="C8AA32"/>
              </w:rPr>
              <w:t>Respecting Ourselves and O</w:t>
            </w:r>
            <w:r w:rsidR="00FF611D" w:rsidRPr="00FF611D">
              <w:rPr>
                <w:rFonts w:ascii="Century Schoolbook" w:hAnsi="Century Schoolbook"/>
                <w:b/>
                <w:color w:val="C8AA32"/>
              </w:rPr>
              <w:t>thers</w:t>
            </w:r>
          </w:p>
        </w:tc>
        <w:tc>
          <w:tcPr>
            <w:tcW w:w="2364" w:type="dxa"/>
            <w:shd w:val="clear" w:color="auto" w:fill="0056AC"/>
            <w:vAlign w:val="center"/>
          </w:tcPr>
          <w:p w14:paraId="0BD1EB4F" w14:textId="52158753" w:rsidR="00FF611D" w:rsidRPr="00FF611D" w:rsidRDefault="00E426B9" w:rsidP="00FF611D">
            <w:pPr>
              <w:jc w:val="center"/>
              <w:rPr>
                <w:rFonts w:ascii="Century Schoolbook" w:hAnsi="Century Schoolbook"/>
                <w:b/>
                <w:color w:val="C8AA32"/>
              </w:rPr>
            </w:pPr>
            <w:r>
              <w:rPr>
                <w:rFonts w:ascii="Century Schoolbook" w:hAnsi="Century Schoolbook"/>
                <w:b/>
                <w:color w:val="C8AA32"/>
              </w:rPr>
              <w:t>Belonging to a C</w:t>
            </w:r>
            <w:r w:rsidR="00FF611D" w:rsidRPr="00FF611D">
              <w:rPr>
                <w:rFonts w:ascii="Century Schoolbook" w:hAnsi="Century Schoolbook"/>
                <w:b/>
                <w:color w:val="C8AA32"/>
              </w:rPr>
              <w:t>ommunity</w:t>
            </w:r>
          </w:p>
        </w:tc>
        <w:tc>
          <w:tcPr>
            <w:tcW w:w="2365" w:type="dxa"/>
            <w:shd w:val="clear" w:color="auto" w:fill="0056AC"/>
            <w:vAlign w:val="center"/>
          </w:tcPr>
          <w:p w14:paraId="0F3CFB29" w14:textId="2D4B98A6" w:rsidR="00FF611D" w:rsidRPr="00FF611D" w:rsidRDefault="00E426B9" w:rsidP="00FF611D">
            <w:pPr>
              <w:jc w:val="center"/>
              <w:rPr>
                <w:rFonts w:ascii="Century Schoolbook" w:hAnsi="Century Schoolbook"/>
                <w:b/>
                <w:color w:val="C8AA32"/>
              </w:rPr>
            </w:pPr>
            <w:r>
              <w:rPr>
                <w:rFonts w:ascii="Century Schoolbook" w:hAnsi="Century Schoolbook"/>
                <w:b/>
                <w:color w:val="C8AA32"/>
              </w:rPr>
              <w:t>Media Literacy and D</w:t>
            </w:r>
            <w:r w:rsidR="00FF611D" w:rsidRPr="00FF611D">
              <w:rPr>
                <w:rFonts w:ascii="Century Schoolbook" w:hAnsi="Century Schoolbook"/>
                <w:b/>
                <w:color w:val="C8AA32"/>
              </w:rPr>
              <w:t xml:space="preserve">igital </w:t>
            </w:r>
            <w:r>
              <w:rPr>
                <w:rFonts w:ascii="Century Schoolbook" w:hAnsi="Century Schoolbook"/>
                <w:b/>
                <w:color w:val="C8AA32"/>
              </w:rPr>
              <w:t>R</w:t>
            </w:r>
            <w:r w:rsidR="00FF611D" w:rsidRPr="00FF611D">
              <w:rPr>
                <w:rFonts w:ascii="Century Schoolbook" w:hAnsi="Century Schoolbook"/>
                <w:b/>
                <w:color w:val="C8AA32"/>
              </w:rPr>
              <w:t>esilience</w:t>
            </w:r>
          </w:p>
        </w:tc>
        <w:tc>
          <w:tcPr>
            <w:tcW w:w="2366" w:type="dxa"/>
            <w:shd w:val="clear" w:color="auto" w:fill="0056AC"/>
            <w:vAlign w:val="center"/>
          </w:tcPr>
          <w:p w14:paraId="2CEB462F" w14:textId="72B2B72A" w:rsidR="00FF611D" w:rsidRPr="00FF611D" w:rsidRDefault="00E426B9" w:rsidP="00FF611D">
            <w:pPr>
              <w:jc w:val="center"/>
              <w:rPr>
                <w:rFonts w:ascii="Century Schoolbook" w:hAnsi="Century Schoolbook"/>
                <w:b/>
                <w:color w:val="C8AA32"/>
              </w:rPr>
            </w:pPr>
            <w:r>
              <w:rPr>
                <w:rFonts w:ascii="Century Schoolbook" w:hAnsi="Century Schoolbook"/>
                <w:b/>
                <w:color w:val="C8AA32"/>
              </w:rPr>
              <w:t>Money and W</w:t>
            </w:r>
            <w:r w:rsidR="00FF611D" w:rsidRPr="00FF611D">
              <w:rPr>
                <w:rFonts w:ascii="Century Schoolbook" w:hAnsi="Century Schoolbook"/>
                <w:b/>
                <w:color w:val="C8AA32"/>
              </w:rPr>
              <w:t>ork</w:t>
            </w:r>
          </w:p>
        </w:tc>
        <w:tc>
          <w:tcPr>
            <w:tcW w:w="2363" w:type="dxa"/>
            <w:shd w:val="clear" w:color="auto" w:fill="0056AC"/>
            <w:vAlign w:val="center"/>
          </w:tcPr>
          <w:p w14:paraId="0C3769E2" w14:textId="761257E5" w:rsidR="00FF611D" w:rsidRPr="00FF611D" w:rsidRDefault="00FF611D" w:rsidP="00E426B9">
            <w:pPr>
              <w:jc w:val="center"/>
              <w:rPr>
                <w:rFonts w:ascii="Century Schoolbook" w:hAnsi="Century Schoolbook"/>
                <w:b/>
                <w:color w:val="C8AA32"/>
              </w:rPr>
            </w:pPr>
            <w:r w:rsidRPr="00FF611D">
              <w:rPr>
                <w:rFonts w:ascii="Century Schoolbook" w:hAnsi="Century Schoolbook"/>
                <w:b/>
                <w:color w:val="C8AA32"/>
              </w:rPr>
              <w:t xml:space="preserve">Physical </w:t>
            </w:r>
            <w:r w:rsidR="00E426B9">
              <w:rPr>
                <w:rFonts w:ascii="Century Schoolbook" w:hAnsi="Century Schoolbook"/>
                <w:b/>
                <w:color w:val="C8AA32"/>
              </w:rPr>
              <w:t>Health and W</w:t>
            </w:r>
            <w:r w:rsidRPr="00FF611D">
              <w:rPr>
                <w:rFonts w:ascii="Century Schoolbook" w:hAnsi="Century Schoolbook"/>
                <w:b/>
                <w:color w:val="C8AA32"/>
              </w:rPr>
              <w:t>ellbeing</w:t>
            </w:r>
          </w:p>
        </w:tc>
        <w:tc>
          <w:tcPr>
            <w:tcW w:w="2364" w:type="dxa"/>
            <w:shd w:val="clear" w:color="auto" w:fill="0056AC"/>
            <w:vAlign w:val="center"/>
          </w:tcPr>
          <w:p w14:paraId="44E5B9B9" w14:textId="265A2969" w:rsidR="00FF611D" w:rsidRPr="00FF611D" w:rsidRDefault="00FF611D" w:rsidP="00FF611D">
            <w:pPr>
              <w:jc w:val="center"/>
              <w:rPr>
                <w:rFonts w:ascii="Century Schoolbook" w:hAnsi="Century Schoolbook"/>
                <w:b/>
                <w:color w:val="C8AA32"/>
              </w:rPr>
            </w:pPr>
            <w:r w:rsidRPr="00FF611D">
              <w:rPr>
                <w:rFonts w:ascii="Century Schoolbook" w:hAnsi="Century Schoolbook"/>
                <w:b/>
                <w:color w:val="C8AA32"/>
              </w:rPr>
              <w:t>G</w:t>
            </w:r>
            <w:r w:rsidR="00E426B9">
              <w:rPr>
                <w:rFonts w:ascii="Century Schoolbook" w:hAnsi="Century Schoolbook"/>
                <w:b/>
                <w:color w:val="C8AA32"/>
              </w:rPr>
              <w:t>rowing and C</w:t>
            </w:r>
            <w:r w:rsidRPr="00FF611D">
              <w:rPr>
                <w:rFonts w:ascii="Century Schoolbook" w:hAnsi="Century Schoolbook"/>
                <w:b/>
                <w:color w:val="C8AA32"/>
              </w:rPr>
              <w:t>hanging</w:t>
            </w:r>
          </w:p>
        </w:tc>
        <w:tc>
          <w:tcPr>
            <w:tcW w:w="2365" w:type="dxa"/>
            <w:shd w:val="clear" w:color="auto" w:fill="0056AC"/>
            <w:vAlign w:val="center"/>
          </w:tcPr>
          <w:p w14:paraId="58F04008" w14:textId="31747593" w:rsidR="00FF611D" w:rsidRPr="00FF611D" w:rsidRDefault="00E426B9" w:rsidP="00FF611D">
            <w:pPr>
              <w:jc w:val="center"/>
              <w:rPr>
                <w:rFonts w:ascii="Century Schoolbook" w:hAnsi="Century Schoolbook"/>
                <w:b/>
                <w:color w:val="C8AA32"/>
              </w:rPr>
            </w:pPr>
            <w:r>
              <w:rPr>
                <w:rFonts w:ascii="Century Schoolbook" w:hAnsi="Century Schoolbook"/>
                <w:b/>
                <w:color w:val="C8AA32"/>
              </w:rPr>
              <w:t>Keeping S</w:t>
            </w:r>
            <w:r w:rsidR="00FF611D" w:rsidRPr="00FF611D">
              <w:rPr>
                <w:rFonts w:ascii="Century Schoolbook" w:hAnsi="Century Schoolbook"/>
                <w:b/>
                <w:color w:val="C8AA32"/>
              </w:rPr>
              <w:t>afe</w:t>
            </w:r>
          </w:p>
        </w:tc>
      </w:tr>
      <w:tr w:rsidR="00FF611D" w14:paraId="2219D444" w14:textId="77777777" w:rsidTr="00F561D3">
        <w:trPr>
          <w:gridAfter w:val="1"/>
          <w:wAfter w:w="9" w:type="dxa"/>
          <w:trHeight w:val="2216"/>
        </w:trPr>
        <w:tc>
          <w:tcPr>
            <w:tcW w:w="1421" w:type="dxa"/>
            <w:vAlign w:val="center"/>
          </w:tcPr>
          <w:p w14:paraId="0F1D191C" w14:textId="77FCE7F3" w:rsidR="00030D59" w:rsidRPr="003F4F6C" w:rsidRDefault="00030D59" w:rsidP="00030D59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1</w:t>
            </w:r>
          </w:p>
        </w:tc>
        <w:tc>
          <w:tcPr>
            <w:tcW w:w="2362" w:type="dxa"/>
            <w:vAlign w:val="center"/>
          </w:tcPr>
          <w:p w14:paraId="5A33FC4D" w14:textId="2F23CB38" w:rsidR="00030D59" w:rsidRPr="00DA0759" w:rsidRDefault="00030D59" w:rsidP="00FF611D">
            <w:pPr>
              <w:rPr>
                <w:rFonts w:ascii="Century Schoolbook" w:eastAsia="Times New Roman" w:hAnsi="Century Schoolbook" w:cs="Segoe UI"/>
                <w:lang w:eastAsia="en-GB"/>
              </w:rPr>
            </w:pPr>
            <w:r w:rsidRPr="00DA0759">
              <w:rPr>
                <w:rFonts w:ascii="Century Schoolbook" w:hAnsi="Century Schoolbook"/>
              </w:rPr>
              <w:t>Roles of different people, families; feeling cared for</w:t>
            </w:r>
          </w:p>
        </w:tc>
        <w:tc>
          <w:tcPr>
            <w:tcW w:w="2364" w:type="dxa"/>
            <w:vAlign w:val="center"/>
          </w:tcPr>
          <w:p w14:paraId="1762EE04" w14:textId="0B37F073" w:rsidR="00030D59" w:rsidRPr="00DA0759" w:rsidRDefault="00030D59" w:rsidP="00FF611D">
            <w:pPr>
              <w:rPr>
                <w:rFonts w:ascii="Century Schoolbook" w:eastAsia="Times New Roman" w:hAnsi="Century Schoolbook" w:cs="Segoe UI"/>
                <w:lang w:eastAsia="en-GB"/>
              </w:rPr>
            </w:pPr>
            <w:r w:rsidRPr="00DA0759">
              <w:rPr>
                <w:rFonts w:ascii="Century Schoolbook" w:hAnsi="Century Schoolbook"/>
              </w:rPr>
              <w:t>Recognising privacy; staying safe, seeking permission</w:t>
            </w:r>
          </w:p>
        </w:tc>
        <w:tc>
          <w:tcPr>
            <w:tcW w:w="2366" w:type="dxa"/>
            <w:vAlign w:val="center"/>
          </w:tcPr>
          <w:p w14:paraId="0C79D3F4" w14:textId="2A436449" w:rsidR="00030D59" w:rsidRPr="00DA0759" w:rsidRDefault="00030D59" w:rsidP="00FF611D">
            <w:pPr>
              <w:rPr>
                <w:rFonts w:ascii="Century Schoolbook" w:eastAsia="Times New Roman" w:hAnsi="Century Schoolbook" w:cs="Segoe UI"/>
                <w:lang w:eastAsia="en-GB"/>
              </w:rPr>
            </w:pPr>
            <w:r w:rsidRPr="00DA0759">
              <w:rPr>
                <w:rFonts w:ascii="Century Schoolbook" w:hAnsi="Century Schoolbook"/>
              </w:rPr>
              <w:t>How behaviour affects others; being polite and respectful</w:t>
            </w:r>
          </w:p>
        </w:tc>
        <w:tc>
          <w:tcPr>
            <w:tcW w:w="2364" w:type="dxa"/>
            <w:vAlign w:val="center"/>
          </w:tcPr>
          <w:p w14:paraId="24736FDA" w14:textId="1104B85E" w:rsidR="00030D59" w:rsidRPr="00DA0759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DA0759">
              <w:rPr>
                <w:rFonts w:ascii="Century Schoolbook" w:hAnsi="Century Schoolbook"/>
              </w:rPr>
              <w:t>What rules are: caring for other’s needs; looking after the environment</w:t>
            </w:r>
          </w:p>
        </w:tc>
        <w:tc>
          <w:tcPr>
            <w:tcW w:w="2365" w:type="dxa"/>
            <w:vAlign w:val="center"/>
          </w:tcPr>
          <w:p w14:paraId="7B96D34F" w14:textId="766B01E2" w:rsidR="00030D59" w:rsidRPr="00DA0759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DA0759">
              <w:rPr>
                <w:rFonts w:ascii="Century Schoolbook" w:hAnsi="Century Schoolbook"/>
              </w:rPr>
              <w:t>Using the internet and digital devices; communicating online</w:t>
            </w:r>
          </w:p>
        </w:tc>
        <w:tc>
          <w:tcPr>
            <w:tcW w:w="2366" w:type="dxa"/>
            <w:vAlign w:val="center"/>
          </w:tcPr>
          <w:p w14:paraId="38C4F8D4" w14:textId="0234323E" w:rsidR="00030D59" w:rsidRPr="00DA0759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DA0759">
              <w:rPr>
                <w:rFonts w:ascii="Century Schoolbook" w:hAnsi="Century Schoolbook"/>
              </w:rPr>
              <w:t>Strengths and interests, jobs in the community</w:t>
            </w:r>
          </w:p>
        </w:tc>
        <w:tc>
          <w:tcPr>
            <w:tcW w:w="2363" w:type="dxa"/>
            <w:vAlign w:val="center"/>
          </w:tcPr>
          <w:p w14:paraId="4ED4D28B" w14:textId="277820CF" w:rsidR="00030D59" w:rsidRPr="00DA0759" w:rsidRDefault="00030D59" w:rsidP="00FF611D">
            <w:pPr>
              <w:rPr>
                <w:rFonts w:ascii="Century Schoolbook" w:eastAsia="Century Schoolbook" w:hAnsi="Century Schoolbook" w:cs="Century Schoolbook"/>
              </w:rPr>
            </w:pPr>
            <w:r w:rsidRPr="00DA0759">
              <w:rPr>
                <w:rFonts w:ascii="Century Schoolbook" w:hAnsi="Century Schoolbook"/>
              </w:rPr>
              <w:t>Keeping healthy; food and exercise, hygiene routines; sun safety</w:t>
            </w:r>
          </w:p>
        </w:tc>
        <w:tc>
          <w:tcPr>
            <w:tcW w:w="2364" w:type="dxa"/>
            <w:vAlign w:val="center"/>
          </w:tcPr>
          <w:p w14:paraId="559E024D" w14:textId="06F66787" w:rsidR="00030D59" w:rsidRPr="00DA0759" w:rsidRDefault="00030D59" w:rsidP="00FF611D">
            <w:pPr>
              <w:rPr>
                <w:rFonts w:ascii="Century Schoolbook" w:eastAsia="Century Schoolbook" w:hAnsi="Century Schoolbook" w:cs="Century Schoolbook"/>
              </w:rPr>
            </w:pPr>
            <w:r w:rsidRPr="00DA0759">
              <w:rPr>
                <w:rFonts w:ascii="Century Schoolbook" w:hAnsi="Century Schoolbook"/>
              </w:rPr>
              <w:t>Recognising what makes them unique and special feelings; managing when things go wrong</w:t>
            </w:r>
          </w:p>
        </w:tc>
        <w:tc>
          <w:tcPr>
            <w:tcW w:w="2365" w:type="dxa"/>
            <w:vAlign w:val="center"/>
          </w:tcPr>
          <w:p w14:paraId="12C81D54" w14:textId="468F6617" w:rsidR="00030D59" w:rsidRPr="00F561D3" w:rsidRDefault="00030D59" w:rsidP="00FF611D">
            <w:pPr>
              <w:rPr>
                <w:rFonts w:ascii="Century Schoolbook" w:eastAsia="Century Schoolbook" w:hAnsi="Century Schoolbook" w:cs="Century Schoolbook"/>
              </w:rPr>
            </w:pPr>
            <w:r w:rsidRPr="00F561D3">
              <w:rPr>
                <w:rFonts w:ascii="Century Schoolbook" w:hAnsi="Century Schoolbook"/>
              </w:rPr>
              <w:t>How rules and age restrictions help us; keeping safe online</w:t>
            </w:r>
          </w:p>
        </w:tc>
      </w:tr>
      <w:tr w:rsidR="00FF611D" w14:paraId="7B2637C9" w14:textId="77777777" w:rsidTr="00F561D3">
        <w:trPr>
          <w:gridAfter w:val="1"/>
          <w:wAfter w:w="9" w:type="dxa"/>
          <w:trHeight w:val="2216"/>
        </w:trPr>
        <w:tc>
          <w:tcPr>
            <w:tcW w:w="1421" w:type="dxa"/>
            <w:shd w:val="clear" w:color="auto" w:fill="E7E6E6" w:themeFill="background2"/>
            <w:vAlign w:val="center"/>
          </w:tcPr>
          <w:p w14:paraId="53F109BF" w14:textId="7721A481" w:rsidR="00030D59" w:rsidRPr="003F4F6C" w:rsidRDefault="00030D59" w:rsidP="00030D59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2</w:t>
            </w:r>
          </w:p>
        </w:tc>
        <w:tc>
          <w:tcPr>
            <w:tcW w:w="2362" w:type="dxa"/>
            <w:shd w:val="clear" w:color="auto" w:fill="E7E6E6" w:themeFill="background2"/>
            <w:vAlign w:val="center"/>
          </w:tcPr>
          <w:p w14:paraId="4EC26714" w14:textId="1185F0AB" w:rsidR="00030D59" w:rsidRPr="00DA0759" w:rsidRDefault="00030D59" w:rsidP="00FF611D">
            <w:pPr>
              <w:tabs>
                <w:tab w:val="left" w:pos="1762"/>
              </w:tabs>
              <w:rPr>
                <w:rFonts w:ascii="Century Schoolbook" w:eastAsia="Times New Roman" w:hAnsi="Century Schoolbook" w:cs="Segoe UI"/>
                <w:b/>
                <w:bCs/>
                <w:lang w:eastAsia="en-GB"/>
              </w:rPr>
            </w:pPr>
            <w:r w:rsidRPr="00DA0759">
              <w:rPr>
                <w:rFonts w:ascii="Century Schoolbook" w:hAnsi="Century Schoolbook"/>
              </w:rPr>
              <w:t>Making friends; feeling lonely and getting help</w:t>
            </w:r>
          </w:p>
        </w:tc>
        <w:tc>
          <w:tcPr>
            <w:tcW w:w="2364" w:type="dxa"/>
            <w:shd w:val="clear" w:color="auto" w:fill="E7E6E6" w:themeFill="background2"/>
            <w:vAlign w:val="center"/>
          </w:tcPr>
          <w:p w14:paraId="12F93D70" w14:textId="5A6E82B2" w:rsidR="00030D59" w:rsidRPr="00DA0759" w:rsidRDefault="00030D59" w:rsidP="00FF611D">
            <w:pPr>
              <w:tabs>
                <w:tab w:val="left" w:pos="1762"/>
              </w:tabs>
              <w:rPr>
                <w:rFonts w:ascii="Century Schoolbook" w:eastAsia="Times New Roman" w:hAnsi="Century Schoolbook" w:cs="Segoe UI"/>
                <w:b/>
                <w:bCs/>
                <w:lang w:eastAsia="en-GB"/>
              </w:rPr>
            </w:pPr>
            <w:r w:rsidRPr="00DA0759">
              <w:rPr>
                <w:rFonts w:ascii="Century Schoolbook" w:hAnsi="Century Schoolbook"/>
              </w:rPr>
              <w:t>Managing secrets; resisting pressure and getting help; recognising hurtful behaviour</w:t>
            </w:r>
          </w:p>
        </w:tc>
        <w:tc>
          <w:tcPr>
            <w:tcW w:w="2366" w:type="dxa"/>
            <w:shd w:val="clear" w:color="auto" w:fill="E7E6E6" w:themeFill="background2"/>
            <w:vAlign w:val="center"/>
          </w:tcPr>
          <w:p w14:paraId="6B7C33E1" w14:textId="5C98D7CE" w:rsidR="00030D59" w:rsidRPr="00DA0759" w:rsidRDefault="00030D59" w:rsidP="00FF611D">
            <w:pPr>
              <w:tabs>
                <w:tab w:val="left" w:pos="1762"/>
              </w:tabs>
              <w:rPr>
                <w:rFonts w:ascii="Century Schoolbook" w:eastAsia="Times New Roman" w:hAnsi="Century Schoolbook" w:cs="Segoe UI"/>
                <w:b/>
                <w:bCs/>
                <w:lang w:eastAsia="en-GB"/>
              </w:rPr>
            </w:pPr>
            <w:r w:rsidRPr="00DA0759">
              <w:rPr>
                <w:rFonts w:ascii="Century Schoolbook" w:hAnsi="Century Schoolbook"/>
              </w:rPr>
              <w:t>Recognising things in common and differences; playing and working cooperatively; sharing opinions</w:t>
            </w:r>
          </w:p>
        </w:tc>
        <w:tc>
          <w:tcPr>
            <w:tcW w:w="2364" w:type="dxa"/>
            <w:shd w:val="clear" w:color="auto" w:fill="E7E6E6" w:themeFill="background2"/>
            <w:vAlign w:val="center"/>
          </w:tcPr>
          <w:p w14:paraId="2950D123" w14:textId="6E9BDE50" w:rsidR="00030D59" w:rsidRPr="00DA0759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DA0759">
              <w:rPr>
                <w:rFonts w:ascii="Century Schoolbook" w:hAnsi="Century Schoolbook"/>
              </w:rPr>
              <w:t>Belonging to a group; roles and responsibilities; being the same and different in the community</w:t>
            </w:r>
          </w:p>
        </w:tc>
        <w:tc>
          <w:tcPr>
            <w:tcW w:w="2365" w:type="dxa"/>
            <w:shd w:val="clear" w:color="auto" w:fill="E7E6E6" w:themeFill="background2"/>
            <w:vAlign w:val="center"/>
          </w:tcPr>
          <w:p w14:paraId="1C73FA78" w14:textId="064C5661" w:rsidR="00030D59" w:rsidRPr="00DA0759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DA0759">
              <w:rPr>
                <w:rFonts w:ascii="Century Schoolbook" w:hAnsi="Century Schoolbook"/>
              </w:rPr>
              <w:t>The internet in everyday life; online content and information</w:t>
            </w:r>
          </w:p>
        </w:tc>
        <w:tc>
          <w:tcPr>
            <w:tcW w:w="2366" w:type="dxa"/>
            <w:shd w:val="clear" w:color="auto" w:fill="E7E6E6" w:themeFill="background2"/>
            <w:vAlign w:val="center"/>
          </w:tcPr>
          <w:p w14:paraId="16DF288A" w14:textId="3396352E" w:rsidR="00030D59" w:rsidRPr="00DA0759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DA0759">
              <w:rPr>
                <w:rFonts w:ascii="Century Schoolbook" w:hAnsi="Century Schoolbook"/>
              </w:rPr>
              <w:t>What money is; needs and wants; looking after money</w:t>
            </w:r>
          </w:p>
        </w:tc>
        <w:tc>
          <w:tcPr>
            <w:tcW w:w="2363" w:type="dxa"/>
            <w:shd w:val="clear" w:color="auto" w:fill="E7E6E6" w:themeFill="background2"/>
            <w:vAlign w:val="center"/>
          </w:tcPr>
          <w:p w14:paraId="1A71DC68" w14:textId="248302D9" w:rsidR="00030D59" w:rsidRPr="00DA0759" w:rsidRDefault="00030D59" w:rsidP="00FF611D">
            <w:pPr>
              <w:rPr>
                <w:rFonts w:ascii="Century Schoolbook" w:hAnsi="Century Schoolbook"/>
              </w:rPr>
            </w:pPr>
            <w:r w:rsidRPr="00DA0759">
              <w:rPr>
                <w:rFonts w:ascii="Century Schoolbook" w:hAnsi="Century Schoolbook"/>
              </w:rPr>
              <w:t>Why sleep is important; medicines and keeping healthy; keeping teeth healthy; managing feelings and asking for help</w:t>
            </w:r>
          </w:p>
        </w:tc>
        <w:tc>
          <w:tcPr>
            <w:tcW w:w="2364" w:type="dxa"/>
            <w:shd w:val="clear" w:color="auto" w:fill="E7E6E6" w:themeFill="background2"/>
            <w:vAlign w:val="center"/>
          </w:tcPr>
          <w:p w14:paraId="51111034" w14:textId="77777777" w:rsidR="00030D59" w:rsidRPr="00DA0759" w:rsidRDefault="00030D59" w:rsidP="00FF611D">
            <w:pPr>
              <w:rPr>
                <w:rFonts w:ascii="Century Schoolbook" w:hAnsi="Century Schoolbook"/>
              </w:rPr>
            </w:pPr>
            <w:r w:rsidRPr="00DA0759">
              <w:rPr>
                <w:rFonts w:ascii="Century Schoolbook" w:hAnsi="Century Schoolbook"/>
              </w:rPr>
              <w:t>Growing older, naming body parts; moving class or year</w:t>
            </w:r>
          </w:p>
          <w:p w14:paraId="1D213B2E" w14:textId="16A77EC6" w:rsidR="00030D59" w:rsidRPr="00DA0759" w:rsidRDefault="00030D59" w:rsidP="00FF611D">
            <w:pPr>
              <w:rPr>
                <w:rFonts w:ascii="Century Schoolbook" w:hAnsi="Century Schoolbook"/>
              </w:rPr>
            </w:pPr>
            <w:r w:rsidRPr="00DA0759">
              <w:rPr>
                <w:rFonts w:ascii="Century Schoolbook" w:hAnsi="Century Schoolbook"/>
              </w:rPr>
              <w:t>PANTS talk</w:t>
            </w:r>
          </w:p>
        </w:tc>
        <w:tc>
          <w:tcPr>
            <w:tcW w:w="2365" w:type="dxa"/>
            <w:shd w:val="clear" w:color="auto" w:fill="E7E6E6" w:themeFill="background2"/>
            <w:vAlign w:val="center"/>
          </w:tcPr>
          <w:p w14:paraId="0A22FBE5" w14:textId="399A686F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Safety in different environments; risk and safety at home; emergencies</w:t>
            </w:r>
          </w:p>
        </w:tc>
      </w:tr>
      <w:tr w:rsidR="00FF611D" w14:paraId="24829A95" w14:textId="77777777" w:rsidTr="00F561D3">
        <w:trPr>
          <w:gridAfter w:val="1"/>
          <w:wAfter w:w="9" w:type="dxa"/>
          <w:trHeight w:val="2216"/>
        </w:trPr>
        <w:tc>
          <w:tcPr>
            <w:tcW w:w="1421" w:type="dxa"/>
            <w:vAlign w:val="center"/>
          </w:tcPr>
          <w:p w14:paraId="043711AF" w14:textId="2795E586" w:rsidR="00030D59" w:rsidRPr="003F4F6C" w:rsidRDefault="00030D59" w:rsidP="00030D59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3</w:t>
            </w:r>
          </w:p>
        </w:tc>
        <w:tc>
          <w:tcPr>
            <w:tcW w:w="2362" w:type="dxa"/>
            <w:vAlign w:val="center"/>
          </w:tcPr>
          <w:p w14:paraId="3E0827E5" w14:textId="37DDB00C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What makes a family; features of a family</w:t>
            </w:r>
          </w:p>
        </w:tc>
        <w:tc>
          <w:tcPr>
            <w:tcW w:w="2364" w:type="dxa"/>
            <w:vAlign w:val="center"/>
          </w:tcPr>
          <w:p w14:paraId="59EF46BE" w14:textId="4EB7966C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Reading body language, recognising feelings and  responding to others</w:t>
            </w:r>
          </w:p>
        </w:tc>
        <w:tc>
          <w:tcPr>
            <w:tcW w:w="2366" w:type="dxa"/>
            <w:vAlign w:val="center"/>
          </w:tcPr>
          <w:p w14:paraId="64FD10BB" w14:textId="741293CF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Recognising right and wrong; the importance of truthfulness and responsibility - stealing</w:t>
            </w:r>
          </w:p>
        </w:tc>
        <w:tc>
          <w:tcPr>
            <w:tcW w:w="2364" w:type="dxa"/>
            <w:vAlign w:val="center"/>
          </w:tcPr>
          <w:p w14:paraId="67B7CF84" w14:textId="73A52FB4" w:rsidR="00030D59" w:rsidRPr="00F561D3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F561D3">
              <w:rPr>
                <w:rFonts w:ascii="Century Schoolbook" w:hAnsi="Century Schoolbook"/>
              </w:rPr>
              <w:t>The value of rules and laws; right, freedom and responsibilities</w:t>
            </w:r>
          </w:p>
        </w:tc>
        <w:tc>
          <w:tcPr>
            <w:tcW w:w="2365" w:type="dxa"/>
            <w:vAlign w:val="center"/>
          </w:tcPr>
          <w:p w14:paraId="11A0E7C1" w14:textId="0708F335" w:rsidR="00030D59" w:rsidRPr="00F561D3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F561D3">
              <w:rPr>
                <w:rFonts w:ascii="Century Schoolbook" w:hAnsi="Century Schoolbook"/>
              </w:rPr>
              <w:t>How the internet is used; assessing information online and sharing personal information</w:t>
            </w:r>
          </w:p>
        </w:tc>
        <w:tc>
          <w:tcPr>
            <w:tcW w:w="2366" w:type="dxa"/>
            <w:vAlign w:val="center"/>
          </w:tcPr>
          <w:p w14:paraId="5B77BF35" w14:textId="7D66F970" w:rsidR="00030D59" w:rsidRPr="00F561D3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F561D3">
              <w:rPr>
                <w:rFonts w:ascii="Century Schoolbook" w:hAnsi="Century Schoolbook"/>
              </w:rPr>
              <w:t>Different jobs and skills; job stereotypes; setting personal goals</w:t>
            </w:r>
          </w:p>
        </w:tc>
        <w:tc>
          <w:tcPr>
            <w:tcW w:w="2363" w:type="dxa"/>
            <w:vAlign w:val="center"/>
          </w:tcPr>
          <w:p w14:paraId="0665A727" w14:textId="727C3EF0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Health choices and habits; what affects feelings; expressing feelings</w:t>
            </w:r>
          </w:p>
        </w:tc>
        <w:tc>
          <w:tcPr>
            <w:tcW w:w="2364" w:type="dxa"/>
            <w:vAlign w:val="center"/>
          </w:tcPr>
          <w:p w14:paraId="04CA2C9B" w14:textId="238763C4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Personal strengths and achievements; managing and refraining setbacks</w:t>
            </w:r>
          </w:p>
        </w:tc>
        <w:tc>
          <w:tcPr>
            <w:tcW w:w="2365" w:type="dxa"/>
            <w:vAlign w:val="center"/>
          </w:tcPr>
          <w:p w14:paraId="37E342B3" w14:textId="2324143D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Risks and hazards; safety in the local environment and unfamiliar places</w:t>
            </w:r>
          </w:p>
        </w:tc>
      </w:tr>
      <w:tr w:rsidR="00FF611D" w14:paraId="161D87A1" w14:textId="77777777" w:rsidTr="00F561D3">
        <w:trPr>
          <w:gridAfter w:val="1"/>
          <w:wAfter w:w="9" w:type="dxa"/>
          <w:trHeight w:val="2216"/>
        </w:trPr>
        <w:tc>
          <w:tcPr>
            <w:tcW w:w="1421" w:type="dxa"/>
            <w:shd w:val="clear" w:color="auto" w:fill="E7E6E6" w:themeFill="background2"/>
            <w:vAlign w:val="center"/>
          </w:tcPr>
          <w:p w14:paraId="2621A11D" w14:textId="71559832" w:rsidR="00030D59" w:rsidRPr="003F4F6C" w:rsidRDefault="00030D59" w:rsidP="00030D59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4</w:t>
            </w:r>
          </w:p>
        </w:tc>
        <w:tc>
          <w:tcPr>
            <w:tcW w:w="2362" w:type="dxa"/>
            <w:shd w:val="clear" w:color="auto" w:fill="E7E6E6" w:themeFill="background2"/>
            <w:vAlign w:val="center"/>
          </w:tcPr>
          <w:p w14:paraId="62D7B988" w14:textId="72563DA7" w:rsidR="00030D59" w:rsidRPr="00F561D3" w:rsidRDefault="00030D59" w:rsidP="00FF611D">
            <w:pPr>
              <w:tabs>
                <w:tab w:val="left" w:pos="1762"/>
              </w:tabs>
              <w:rPr>
                <w:rFonts w:ascii="Century Schoolbook" w:eastAsia="Times New Roman" w:hAnsi="Century Schoolbook" w:cs="Segoe UI"/>
                <w:bCs/>
                <w:lang w:eastAsia="en-GB"/>
              </w:rPr>
            </w:pPr>
            <w:r w:rsidRPr="00F561D3">
              <w:rPr>
                <w:rFonts w:ascii="Century Schoolbook" w:hAnsi="Century Schoolbook"/>
              </w:rPr>
              <w:t>Positive friendships, including online behaviour. Feelings focus - jealousy</w:t>
            </w:r>
          </w:p>
        </w:tc>
        <w:tc>
          <w:tcPr>
            <w:tcW w:w="2364" w:type="dxa"/>
            <w:shd w:val="clear" w:color="auto" w:fill="E7E6E6" w:themeFill="background2"/>
            <w:vAlign w:val="center"/>
          </w:tcPr>
          <w:p w14:paraId="08F57A24" w14:textId="71881318" w:rsidR="00030D59" w:rsidRPr="00F561D3" w:rsidRDefault="00030D59" w:rsidP="00FF611D">
            <w:pPr>
              <w:tabs>
                <w:tab w:val="left" w:pos="1762"/>
              </w:tabs>
              <w:rPr>
                <w:rFonts w:ascii="Century Schoolbook" w:eastAsia="Times New Roman" w:hAnsi="Century Schoolbook" w:cs="Segoe UI"/>
                <w:bCs/>
                <w:lang w:eastAsia="en-GB"/>
              </w:rPr>
            </w:pPr>
            <w:r w:rsidRPr="00F561D3">
              <w:rPr>
                <w:rFonts w:ascii="Century Schoolbook" w:hAnsi="Century Schoolbook"/>
              </w:rPr>
              <w:t>Peer pressure and feeling safe online.</w:t>
            </w:r>
          </w:p>
        </w:tc>
        <w:tc>
          <w:tcPr>
            <w:tcW w:w="2366" w:type="dxa"/>
            <w:shd w:val="clear" w:color="auto" w:fill="E7E6E6" w:themeFill="background2"/>
            <w:vAlign w:val="center"/>
          </w:tcPr>
          <w:p w14:paraId="0C51816C" w14:textId="77777777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Respecting differences and uniqueness.</w:t>
            </w:r>
          </w:p>
          <w:p w14:paraId="62D97879" w14:textId="2DDECFE5" w:rsidR="00030D59" w:rsidRPr="00F561D3" w:rsidRDefault="00030D59" w:rsidP="00FF611D">
            <w:pPr>
              <w:tabs>
                <w:tab w:val="left" w:pos="1762"/>
              </w:tabs>
              <w:rPr>
                <w:rFonts w:ascii="Century Schoolbook" w:eastAsia="Times New Roman" w:hAnsi="Century Schoolbook" w:cs="Segoe UI"/>
                <w:bCs/>
                <w:lang w:eastAsia="en-GB"/>
              </w:rPr>
            </w:pPr>
            <w:r w:rsidRPr="00F561D3">
              <w:rPr>
                <w:rFonts w:ascii="Century Schoolbook" w:hAnsi="Century Schoolbook"/>
              </w:rPr>
              <w:t>A world without judgement.</w:t>
            </w:r>
          </w:p>
        </w:tc>
        <w:tc>
          <w:tcPr>
            <w:tcW w:w="2364" w:type="dxa"/>
            <w:shd w:val="clear" w:color="auto" w:fill="E7E6E6" w:themeFill="background2"/>
            <w:vAlign w:val="center"/>
          </w:tcPr>
          <w:p w14:paraId="726F22A7" w14:textId="3A2927C6" w:rsidR="00030D59" w:rsidRPr="00F561D3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F561D3">
              <w:rPr>
                <w:rFonts w:ascii="Century Schoolbook" w:hAnsi="Century Schoolbook"/>
              </w:rPr>
              <w:t>What makes a community; shared responsibilities</w:t>
            </w:r>
          </w:p>
        </w:tc>
        <w:tc>
          <w:tcPr>
            <w:tcW w:w="2365" w:type="dxa"/>
            <w:shd w:val="clear" w:color="auto" w:fill="E7E6E6" w:themeFill="background2"/>
            <w:vAlign w:val="center"/>
          </w:tcPr>
          <w:p w14:paraId="2C916751" w14:textId="57E7B8EF" w:rsidR="00030D59" w:rsidRPr="00F561D3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F561D3">
              <w:rPr>
                <w:rFonts w:ascii="Century Schoolbook" w:hAnsi="Century Schoolbook"/>
              </w:rPr>
              <w:t>Pressures online and online bullying</w:t>
            </w:r>
          </w:p>
        </w:tc>
        <w:tc>
          <w:tcPr>
            <w:tcW w:w="2366" w:type="dxa"/>
            <w:shd w:val="clear" w:color="auto" w:fill="E7E6E6" w:themeFill="background2"/>
            <w:vAlign w:val="center"/>
          </w:tcPr>
          <w:p w14:paraId="4BEFB3DD" w14:textId="14B2D5F5" w:rsidR="00030D59" w:rsidRPr="00F561D3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F561D3">
              <w:rPr>
                <w:rFonts w:ascii="Century Schoolbook" w:hAnsi="Century Schoolbook"/>
              </w:rPr>
              <w:t>Making decisions about money; using and keeping money safe</w:t>
            </w:r>
          </w:p>
        </w:tc>
        <w:tc>
          <w:tcPr>
            <w:tcW w:w="2363" w:type="dxa"/>
            <w:shd w:val="clear" w:color="auto" w:fill="E7E6E6" w:themeFill="background2"/>
            <w:vAlign w:val="center"/>
          </w:tcPr>
          <w:p w14:paraId="4DF47E36" w14:textId="2BC6C3FD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Maintain a balanced lifestyle; oral hygiene and dental care</w:t>
            </w:r>
          </w:p>
        </w:tc>
        <w:tc>
          <w:tcPr>
            <w:tcW w:w="2364" w:type="dxa"/>
            <w:shd w:val="clear" w:color="auto" w:fill="E7E6E6" w:themeFill="background2"/>
            <w:vAlign w:val="center"/>
          </w:tcPr>
          <w:p w14:paraId="379AC83E" w14:textId="03598C4B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Healthy sleep habits; sun safety; medicines, vaccinations, immunisations and allergies</w:t>
            </w:r>
          </w:p>
        </w:tc>
        <w:tc>
          <w:tcPr>
            <w:tcW w:w="2365" w:type="dxa"/>
            <w:shd w:val="clear" w:color="auto" w:fill="E7E6E6" w:themeFill="background2"/>
            <w:vAlign w:val="center"/>
          </w:tcPr>
          <w:p w14:paraId="0A2A5C24" w14:textId="6FAE9924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Medicines and household products; drugs common to everyday life</w:t>
            </w:r>
          </w:p>
        </w:tc>
      </w:tr>
      <w:tr w:rsidR="00FF611D" w14:paraId="537D95A9" w14:textId="77777777" w:rsidTr="00F561D3">
        <w:trPr>
          <w:gridAfter w:val="1"/>
          <w:wAfter w:w="9" w:type="dxa"/>
          <w:trHeight w:val="2216"/>
        </w:trPr>
        <w:tc>
          <w:tcPr>
            <w:tcW w:w="1421" w:type="dxa"/>
            <w:vAlign w:val="center"/>
          </w:tcPr>
          <w:p w14:paraId="05E8E7F6" w14:textId="3AE23C3D" w:rsidR="00030D59" w:rsidRPr="003F4F6C" w:rsidRDefault="00030D59" w:rsidP="00030D59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5</w:t>
            </w:r>
          </w:p>
        </w:tc>
        <w:tc>
          <w:tcPr>
            <w:tcW w:w="2362" w:type="dxa"/>
            <w:vAlign w:val="center"/>
          </w:tcPr>
          <w:p w14:paraId="0CEF2546" w14:textId="3098F8BA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 xml:space="preserve">Managing friendships and peer influence </w:t>
            </w:r>
            <w:r w:rsidRPr="00F561D3">
              <w:rPr>
                <w:rFonts w:ascii="Century Schoolbook" w:hAnsi="Century Schoolbook" w:cs="Courier New"/>
              </w:rPr>
              <w:t>–</w:t>
            </w:r>
            <w:r w:rsidRPr="00F561D3">
              <w:rPr>
                <w:rFonts w:ascii="Century Schoolbook" w:hAnsi="Century Schoolbook"/>
              </w:rPr>
              <w:t xml:space="preserve"> resolving conflict.</w:t>
            </w:r>
          </w:p>
        </w:tc>
        <w:tc>
          <w:tcPr>
            <w:tcW w:w="2364" w:type="dxa"/>
            <w:vAlign w:val="center"/>
          </w:tcPr>
          <w:p w14:paraId="778ACA37" w14:textId="77777777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 xml:space="preserve">Feelings focus </w:t>
            </w:r>
            <w:r w:rsidRPr="00F561D3">
              <w:rPr>
                <w:rFonts w:ascii="Century Schoolbook" w:hAnsi="Century Schoolbook" w:cs="Courier New"/>
              </w:rPr>
              <w:t>–</w:t>
            </w:r>
            <w:r w:rsidRPr="00F561D3">
              <w:rPr>
                <w:rFonts w:ascii="Century Schoolbook" w:hAnsi="Century Schoolbook"/>
              </w:rPr>
              <w:t xml:space="preserve"> worry.</w:t>
            </w:r>
          </w:p>
          <w:p w14:paraId="4D75A3C7" w14:textId="227C873C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Managing confidentiality; recognising signs of worry and anxiety in friends</w:t>
            </w:r>
          </w:p>
        </w:tc>
        <w:tc>
          <w:tcPr>
            <w:tcW w:w="2366" w:type="dxa"/>
            <w:vAlign w:val="center"/>
          </w:tcPr>
          <w:p w14:paraId="67DAC956" w14:textId="1835DEA2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Celebrating diversity; recognising prejudice and discrimination</w:t>
            </w:r>
          </w:p>
        </w:tc>
        <w:tc>
          <w:tcPr>
            <w:tcW w:w="2364" w:type="dxa"/>
            <w:vAlign w:val="center"/>
          </w:tcPr>
          <w:p w14:paraId="526B1BC3" w14:textId="040843AF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Personal identity, recognising individuality and different qualities, mental wellbeing</w:t>
            </w:r>
          </w:p>
        </w:tc>
        <w:tc>
          <w:tcPr>
            <w:tcW w:w="2365" w:type="dxa"/>
            <w:vAlign w:val="center"/>
          </w:tcPr>
          <w:p w14:paraId="7214F0A9" w14:textId="7F8D6B68" w:rsidR="00030D59" w:rsidRPr="00F561D3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F561D3">
              <w:rPr>
                <w:rFonts w:ascii="Century Schoolbook" w:hAnsi="Century Schoolbook"/>
              </w:rPr>
              <w:t>Physical and emotional changes in puberty; external genitalia; personal hygiene routines; support with puberty (school nurse)</w:t>
            </w:r>
          </w:p>
        </w:tc>
        <w:tc>
          <w:tcPr>
            <w:tcW w:w="2366" w:type="dxa"/>
            <w:vAlign w:val="center"/>
          </w:tcPr>
          <w:p w14:paraId="6F5E6F36" w14:textId="65AABDB2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Keeping safe in different situations, including water safety</w:t>
            </w:r>
          </w:p>
          <w:p w14:paraId="14DD6354" w14:textId="77777777" w:rsidR="00030D59" w:rsidRPr="00F561D3" w:rsidRDefault="00030D59" w:rsidP="00FF611D">
            <w:pPr>
              <w:rPr>
                <w:rFonts w:ascii="Century Schoolbook" w:hAnsi="Century Schoolbook"/>
              </w:rPr>
            </w:pPr>
          </w:p>
          <w:p w14:paraId="516A45D9" w14:textId="0C3858F9" w:rsidR="00030D59" w:rsidRPr="00F561D3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F561D3">
              <w:rPr>
                <w:rFonts w:ascii="Century Schoolbook" w:hAnsi="Century Schoolbook"/>
              </w:rPr>
              <w:t>First Aid: CPR</w:t>
            </w:r>
          </w:p>
        </w:tc>
        <w:tc>
          <w:tcPr>
            <w:tcW w:w="2363" w:type="dxa"/>
            <w:vAlign w:val="center"/>
          </w:tcPr>
          <w:p w14:paraId="64183FDE" w14:textId="517D3C58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 xml:space="preserve">Protecting the environment; compassion towards others </w:t>
            </w:r>
            <w:r w:rsidRPr="00F561D3">
              <w:rPr>
                <w:rFonts w:ascii="Century Schoolbook" w:hAnsi="Century Schoolbook" w:cs="Courier New"/>
              </w:rPr>
              <w:t>–</w:t>
            </w:r>
            <w:r w:rsidRPr="00F561D3">
              <w:rPr>
                <w:rFonts w:ascii="Century Schoolbook" w:hAnsi="Century Schoolbook"/>
              </w:rPr>
              <w:t xml:space="preserve"> plastic pollution and littering</w:t>
            </w:r>
          </w:p>
        </w:tc>
        <w:tc>
          <w:tcPr>
            <w:tcW w:w="2364" w:type="dxa"/>
            <w:vAlign w:val="center"/>
          </w:tcPr>
          <w:p w14:paraId="41817751" w14:textId="77777777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How information online is targeted.</w:t>
            </w:r>
          </w:p>
          <w:p w14:paraId="11570131" w14:textId="0455465C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Sharing images online</w:t>
            </w:r>
          </w:p>
        </w:tc>
        <w:tc>
          <w:tcPr>
            <w:tcW w:w="2365" w:type="dxa"/>
            <w:vAlign w:val="center"/>
          </w:tcPr>
          <w:p w14:paraId="741E8FBF" w14:textId="77F509EE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Identifying job interests and aspirations; what influences career choices; workplace stereotypes</w:t>
            </w:r>
          </w:p>
        </w:tc>
      </w:tr>
      <w:tr w:rsidR="00FF611D" w14:paraId="159B2614" w14:textId="77777777" w:rsidTr="00F561D3">
        <w:trPr>
          <w:gridAfter w:val="1"/>
          <w:wAfter w:w="9" w:type="dxa"/>
          <w:trHeight w:val="2216"/>
        </w:trPr>
        <w:tc>
          <w:tcPr>
            <w:tcW w:w="1421" w:type="dxa"/>
            <w:shd w:val="clear" w:color="auto" w:fill="E7E6E6" w:themeFill="background2"/>
            <w:vAlign w:val="center"/>
          </w:tcPr>
          <w:p w14:paraId="7B80645B" w14:textId="3C1E2E80" w:rsidR="00030D59" w:rsidRPr="003F4F6C" w:rsidRDefault="00030D59" w:rsidP="00030D59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6</w:t>
            </w:r>
          </w:p>
        </w:tc>
        <w:tc>
          <w:tcPr>
            <w:tcW w:w="2362" w:type="dxa"/>
            <w:shd w:val="clear" w:color="auto" w:fill="E7E6E6" w:themeFill="background2"/>
            <w:vAlign w:val="center"/>
          </w:tcPr>
          <w:p w14:paraId="0425BCD7" w14:textId="3FA897F8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Attraction to others, romantic relationships, civil partnership and marriage</w:t>
            </w:r>
          </w:p>
        </w:tc>
        <w:tc>
          <w:tcPr>
            <w:tcW w:w="2364" w:type="dxa"/>
            <w:shd w:val="clear" w:color="auto" w:fill="E7E6E6" w:themeFill="background2"/>
            <w:vAlign w:val="center"/>
          </w:tcPr>
          <w:p w14:paraId="36CA2C0B" w14:textId="1805F2A1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Recognising and managing peer pressure; making the right choices in tricky circumstances</w:t>
            </w:r>
          </w:p>
        </w:tc>
        <w:tc>
          <w:tcPr>
            <w:tcW w:w="2366" w:type="dxa"/>
            <w:shd w:val="clear" w:color="auto" w:fill="E7E6E6" w:themeFill="background2"/>
            <w:vAlign w:val="center"/>
          </w:tcPr>
          <w:p w14:paraId="0796FEC2" w14:textId="3739CB61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Consent, personal space, appropriate and inappropriate touch</w:t>
            </w:r>
          </w:p>
        </w:tc>
        <w:tc>
          <w:tcPr>
            <w:tcW w:w="2364" w:type="dxa"/>
            <w:shd w:val="clear" w:color="auto" w:fill="E7E6E6" w:themeFill="background2"/>
            <w:vAlign w:val="center"/>
          </w:tcPr>
          <w:p w14:paraId="64A8EE02" w14:textId="41DACCBA" w:rsidR="00030D59" w:rsidRPr="00F561D3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F561D3">
              <w:rPr>
                <w:rFonts w:ascii="Century Schoolbook" w:hAnsi="Century Schoolbook"/>
              </w:rPr>
              <w:t>Valuing diversity; challenging discrimination and stereotypes</w:t>
            </w:r>
          </w:p>
        </w:tc>
        <w:tc>
          <w:tcPr>
            <w:tcW w:w="2365" w:type="dxa"/>
            <w:shd w:val="clear" w:color="auto" w:fill="E7E6E6" w:themeFill="background2"/>
            <w:vAlign w:val="center"/>
          </w:tcPr>
          <w:p w14:paraId="7CEF193C" w14:textId="029AA433" w:rsidR="00030D59" w:rsidRPr="00F561D3" w:rsidRDefault="00FF611D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Cybercrime</w:t>
            </w:r>
            <w:r w:rsidR="00030D59" w:rsidRPr="00F561D3">
              <w:rPr>
                <w:rFonts w:ascii="Century Schoolbook" w:hAnsi="Century Schoolbook"/>
              </w:rPr>
              <w:t>:</w:t>
            </w:r>
          </w:p>
          <w:p w14:paraId="3FBFB179" w14:textId="01ECC7ED" w:rsidR="00030D59" w:rsidRPr="00F561D3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F561D3">
              <w:rPr>
                <w:rFonts w:ascii="Century Schoolbook" w:hAnsi="Century Schoolbook"/>
              </w:rPr>
              <w:t xml:space="preserve">Fraudsters, fake websites and pharming </w:t>
            </w:r>
            <w:r w:rsidRPr="00F561D3">
              <w:rPr>
                <w:rFonts w:ascii="Century Schoolbook" w:hAnsi="Century Schoolbook" w:cs="Courier New"/>
              </w:rPr>
              <w:t>–</w:t>
            </w:r>
            <w:r w:rsidRPr="00F561D3">
              <w:rPr>
                <w:rFonts w:ascii="Century Schoolbook" w:hAnsi="Century Schoolbook"/>
              </w:rPr>
              <w:t xml:space="preserve"> impact and spotting clues</w:t>
            </w:r>
          </w:p>
        </w:tc>
        <w:tc>
          <w:tcPr>
            <w:tcW w:w="2366" w:type="dxa"/>
            <w:shd w:val="clear" w:color="auto" w:fill="E7E6E6" w:themeFill="background2"/>
            <w:vAlign w:val="center"/>
          </w:tcPr>
          <w:p w14:paraId="46B80A27" w14:textId="76BD5D79" w:rsidR="00030D59" w:rsidRPr="00F561D3" w:rsidRDefault="00030D59" w:rsidP="00FF611D">
            <w:pPr>
              <w:rPr>
                <w:rFonts w:ascii="Century Schoolbook" w:hAnsi="Century Schoolbook"/>
                <w:b/>
                <w:u w:val="single"/>
              </w:rPr>
            </w:pPr>
            <w:r w:rsidRPr="00F561D3">
              <w:rPr>
                <w:rFonts w:ascii="Century Schoolbook" w:hAnsi="Century Schoolbook"/>
              </w:rPr>
              <w:t>Influences and attitudes to money; money and financial risks and responsibilities, including ‘In-App’ purchases</w:t>
            </w:r>
          </w:p>
        </w:tc>
        <w:tc>
          <w:tcPr>
            <w:tcW w:w="2363" w:type="dxa"/>
            <w:shd w:val="clear" w:color="auto" w:fill="E7E6E6" w:themeFill="background2"/>
            <w:vAlign w:val="center"/>
          </w:tcPr>
          <w:p w14:paraId="1BB18D94" w14:textId="59B7DEDF" w:rsidR="00030D59" w:rsidRPr="00F561D3" w:rsidRDefault="00030D59" w:rsidP="00FF611D">
            <w:p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</w:rPr>
            </w:pPr>
            <w:r w:rsidRPr="00F561D3">
              <w:rPr>
                <w:rFonts w:ascii="Century Schoolbook" w:hAnsi="Century Schoolbook"/>
              </w:rPr>
              <w:t>What affects mental health and ways to take care of it; managing time online and benefits of exercise</w:t>
            </w:r>
          </w:p>
        </w:tc>
        <w:tc>
          <w:tcPr>
            <w:tcW w:w="2364" w:type="dxa"/>
            <w:shd w:val="clear" w:color="auto" w:fill="E7E6E6" w:themeFill="background2"/>
            <w:vAlign w:val="center"/>
          </w:tcPr>
          <w:p w14:paraId="059119B9" w14:textId="73BE8618" w:rsidR="00030D59" w:rsidRPr="00F561D3" w:rsidRDefault="00030D59" w:rsidP="00FF611D">
            <w:p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</w:rPr>
            </w:pPr>
            <w:r w:rsidRPr="00F561D3">
              <w:rPr>
                <w:rFonts w:ascii="Century Schoolbook" w:hAnsi="Century Schoolbook"/>
              </w:rPr>
              <w:t xml:space="preserve">Managing unhelpful thought and worry </w:t>
            </w:r>
            <w:r w:rsidRPr="00F561D3">
              <w:rPr>
                <w:rFonts w:ascii="Century Schoolbook" w:hAnsi="Century Schoolbook" w:cs="Courier New"/>
              </w:rPr>
              <w:t>–</w:t>
            </w:r>
            <w:r w:rsidRPr="00F561D3">
              <w:rPr>
                <w:rFonts w:ascii="Century Schoolbook" w:hAnsi="Century Schoolbook"/>
              </w:rPr>
              <w:t xml:space="preserve"> Every Mind Matters</w:t>
            </w:r>
          </w:p>
        </w:tc>
        <w:tc>
          <w:tcPr>
            <w:tcW w:w="2365" w:type="dxa"/>
            <w:shd w:val="clear" w:color="auto" w:fill="E7E6E6" w:themeFill="background2"/>
            <w:vAlign w:val="center"/>
          </w:tcPr>
          <w:p w14:paraId="2B577EDE" w14:textId="6F2B2CFF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Drug/alcohol use and the law; drug/alcohol use and the media</w:t>
            </w:r>
          </w:p>
          <w:p w14:paraId="56AAE430" w14:textId="77777777" w:rsidR="00030D59" w:rsidRPr="00F561D3" w:rsidRDefault="00030D59" w:rsidP="00FF611D">
            <w:pPr>
              <w:rPr>
                <w:rFonts w:ascii="Century Schoolbook" w:hAnsi="Century Schoolbook"/>
              </w:rPr>
            </w:pPr>
          </w:p>
          <w:p w14:paraId="7500E199" w14:textId="77777777" w:rsidR="00030D59" w:rsidRPr="00F561D3" w:rsidRDefault="00030D59" w:rsidP="00FF611D">
            <w:pPr>
              <w:rPr>
                <w:rFonts w:ascii="Century Schoolbook" w:hAnsi="Century Schoolbook"/>
              </w:rPr>
            </w:pPr>
            <w:r w:rsidRPr="00F561D3">
              <w:rPr>
                <w:rFonts w:ascii="Century Schoolbook" w:hAnsi="Century Schoolbook"/>
              </w:rPr>
              <w:t>Additional Unit:</w:t>
            </w:r>
          </w:p>
          <w:p w14:paraId="1D6A646B" w14:textId="3DDB9475" w:rsidR="00030D59" w:rsidRPr="00F561D3" w:rsidRDefault="00030D59" w:rsidP="00FF611D">
            <w:p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</w:rPr>
            </w:pPr>
            <w:r w:rsidRPr="00F561D3">
              <w:rPr>
                <w:rFonts w:ascii="Century Schoolbook" w:hAnsi="Century Schoolbook"/>
              </w:rPr>
              <w:t>First aid: burns, scalds cuts and breaks</w:t>
            </w:r>
          </w:p>
        </w:tc>
      </w:tr>
    </w:tbl>
    <w:p w14:paraId="02AA7A21" w14:textId="77777777" w:rsidR="00030D59" w:rsidRDefault="00030D59"/>
    <w:sectPr w:rsidR="00030D59" w:rsidSect="00030D59">
      <w:headerReference w:type="default" r:id="rId11"/>
      <w:pgSz w:w="23811" w:h="16838" w:orient="landscape" w:code="8"/>
      <w:pgMar w:top="454" w:right="567" w:bottom="454" w:left="56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4CF5B" w14:textId="77777777" w:rsidR="00991E14" w:rsidRDefault="00991E14" w:rsidP="009418FA">
      <w:pPr>
        <w:spacing w:after="0" w:line="240" w:lineRule="auto"/>
      </w:pPr>
      <w:r>
        <w:separator/>
      </w:r>
    </w:p>
  </w:endnote>
  <w:endnote w:type="continuationSeparator" w:id="0">
    <w:p w14:paraId="54BE6D3D" w14:textId="77777777" w:rsidR="00991E14" w:rsidRDefault="00991E14" w:rsidP="00941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38665" w14:textId="77777777" w:rsidR="00991E14" w:rsidRDefault="00991E14" w:rsidP="009418FA">
      <w:pPr>
        <w:spacing w:after="0" w:line="240" w:lineRule="auto"/>
      </w:pPr>
      <w:r>
        <w:separator/>
      </w:r>
    </w:p>
  </w:footnote>
  <w:footnote w:type="continuationSeparator" w:id="0">
    <w:p w14:paraId="12AB08AF" w14:textId="77777777" w:rsidR="00991E14" w:rsidRDefault="00991E14" w:rsidP="00941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9FE6" w14:textId="1F7A74A4" w:rsidR="009418FA" w:rsidRPr="003F4F6C" w:rsidRDefault="009418FA" w:rsidP="009418FA">
    <w:pPr>
      <w:tabs>
        <w:tab w:val="center" w:pos="4513"/>
        <w:tab w:val="right" w:pos="9026"/>
      </w:tabs>
      <w:spacing w:after="0" w:line="240" w:lineRule="auto"/>
      <w:rPr>
        <w:rFonts w:ascii="Century Schoolbook" w:eastAsia="Calibri" w:hAnsi="Century Schoolbook" w:cs="Times New Roman"/>
        <w:b/>
        <w:sz w:val="24"/>
        <w:szCs w:val="24"/>
      </w:rPr>
    </w:pP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drawing>
        <wp:anchor distT="0" distB="0" distL="114300" distR="114300" simplePos="0" relativeHeight="251661824" behindDoc="0" locked="0" layoutInCell="1" allowOverlap="1" wp14:anchorId="2522C93F" wp14:editId="428F4550">
          <wp:simplePos x="0" y="0"/>
          <wp:positionH relativeFrom="margin">
            <wp:align>right</wp:align>
          </wp:positionH>
          <wp:positionV relativeFrom="paragraph">
            <wp:posOffset>-268439</wp:posOffset>
          </wp:positionV>
          <wp:extent cx="535305" cy="520700"/>
          <wp:effectExtent l="0" t="0" r="0" b="0"/>
          <wp:wrapThrough wrapText="bothSides">
            <wp:wrapPolygon edited="0">
              <wp:start x="0" y="0"/>
              <wp:lineTo x="0" y="20546"/>
              <wp:lineTo x="20754" y="20546"/>
              <wp:lineTo x="20754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30D59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>Personal, Social</w:t>
    </w:r>
    <w:r w:rsidR="00956116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>, Health and Economics Education</w:t>
    </w:r>
    <w:r w:rsidR="00F561D3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</w:t>
    </w:r>
    <w:r w:rsidR="00C91E64"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>Curriculum Overview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| Great Bridge Primary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</w:p>
  <w:p w14:paraId="37CD354A" w14:textId="77777777" w:rsidR="009418FA" w:rsidRDefault="009418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95597"/>
    <w:multiLevelType w:val="hybridMultilevel"/>
    <w:tmpl w:val="439E6E16"/>
    <w:lvl w:ilvl="0" w:tplc="9AEE1B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20A730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D0A24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1C197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D03D5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AE304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D2B71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10D6A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334C6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29FE5A"/>
    <w:multiLevelType w:val="hybridMultilevel"/>
    <w:tmpl w:val="346C8094"/>
    <w:lvl w:ilvl="0" w:tplc="51604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0A0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CA86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ACD3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E64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98DF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5E0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62C1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E86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927F8"/>
    <w:multiLevelType w:val="hybridMultilevel"/>
    <w:tmpl w:val="AA2865E4"/>
    <w:lvl w:ilvl="0" w:tplc="45A061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EB01C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8500E2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3E5A8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9BC313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FB6F3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A2443F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C6719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134CE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CF6CA3"/>
    <w:multiLevelType w:val="hybridMultilevel"/>
    <w:tmpl w:val="713CA786"/>
    <w:lvl w:ilvl="0" w:tplc="4274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924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AC1D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F63D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A0DE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601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34C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A99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E673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185AE"/>
    <w:multiLevelType w:val="hybridMultilevel"/>
    <w:tmpl w:val="2B2A54D8"/>
    <w:lvl w:ilvl="0" w:tplc="743823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91CD56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94EBB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085B9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765F9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5CC2CB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18A86F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90069C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6B41F4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4973B9"/>
    <w:multiLevelType w:val="hybridMultilevel"/>
    <w:tmpl w:val="80966D16"/>
    <w:lvl w:ilvl="0" w:tplc="6394C2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EA49A6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5841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3EED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5F4314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E627CA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6A49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344B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0BAE2D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90B246"/>
    <w:multiLevelType w:val="hybridMultilevel"/>
    <w:tmpl w:val="346A22AE"/>
    <w:lvl w:ilvl="0" w:tplc="C9D211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E80AC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724FF7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3676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762CE0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DA8550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C008E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14E40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E86F8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45082"/>
    <w:multiLevelType w:val="hybridMultilevel"/>
    <w:tmpl w:val="ADE83D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1A9FAA"/>
    <w:multiLevelType w:val="hybridMultilevel"/>
    <w:tmpl w:val="F710CFCE"/>
    <w:lvl w:ilvl="0" w:tplc="CFC43B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F20615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D1AE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46A36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0043C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65AB45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BA54A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B7C3C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AD233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F32003"/>
    <w:multiLevelType w:val="hybridMultilevel"/>
    <w:tmpl w:val="08F04AD8"/>
    <w:lvl w:ilvl="0" w:tplc="B11853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4F4AD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AB62B3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78557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04CB2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FC64DC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4239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52A96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E94D13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835197"/>
    <w:multiLevelType w:val="hybridMultilevel"/>
    <w:tmpl w:val="8B94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C51661"/>
    <w:multiLevelType w:val="hybridMultilevel"/>
    <w:tmpl w:val="720A8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F83EF6"/>
    <w:multiLevelType w:val="hybridMultilevel"/>
    <w:tmpl w:val="A9C472A8"/>
    <w:lvl w:ilvl="0" w:tplc="2FBE00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E6C6D5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22CC4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E74076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FAABBE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6AC41A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BCFF7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5AA69F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1F8CC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8990526">
    <w:abstractNumId w:val="8"/>
  </w:num>
  <w:num w:numId="2" w16cid:durableId="1102998165">
    <w:abstractNumId w:val="1"/>
  </w:num>
  <w:num w:numId="3" w16cid:durableId="1096294052">
    <w:abstractNumId w:val="3"/>
  </w:num>
  <w:num w:numId="4" w16cid:durableId="590743789">
    <w:abstractNumId w:val="2"/>
  </w:num>
  <w:num w:numId="5" w16cid:durableId="926156114">
    <w:abstractNumId w:val="9"/>
  </w:num>
  <w:num w:numId="6" w16cid:durableId="397099668">
    <w:abstractNumId w:val="5"/>
  </w:num>
  <w:num w:numId="7" w16cid:durableId="1414353630">
    <w:abstractNumId w:val="7"/>
  </w:num>
  <w:num w:numId="8" w16cid:durableId="505901057">
    <w:abstractNumId w:val="10"/>
  </w:num>
  <w:num w:numId="9" w16cid:durableId="924652470">
    <w:abstractNumId w:val="6"/>
  </w:num>
  <w:num w:numId="10" w16cid:durableId="1484615716">
    <w:abstractNumId w:val="4"/>
  </w:num>
  <w:num w:numId="11" w16cid:durableId="1332296740">
    <w:abstractNumId w:val="12"/>
  </w:num>
  <w:num w:numId="12" w16cid:durableId="2107269940">
    <w:abstractNumId w:val="0"/>
  </w:num>
  <w:num w:numId="13" w16cid:durableId="16325956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8FA"/>
    <w:rsid w:val="0001049B"/>
    <w:rsid w:val="00022236"/>
    <w:rsid w:val="00030D59"/>
    <w:rsid w:val="00057D07"/>
    <w:rsid w:val="000B7C78"/>
    <w:rsid w:val="000D28F5"/>
    <w:rsid w:val="0015717C"/>
    <w:rsid w:val="00211F78"/>
    <w:rsid w:val="0031214F"/>
    <w:rsid w:val="003F4F6C"/>
    <w:rsid w:val="00434009"/>
    <w:rsid w:val="00483C20"/>
    <w:rsid w:val="006519A0"/>
    <w:rsid w:val="00724D2C"/>
    <w:rsid w:val="00790E3B"/>
    <w:rsid w:val="008D646F"/>
    <w:rsid w:val="009418FA"/>
    <w:rsid w:val="0095385D"/>
    <w:rsid w:val="00956116"/>
    <w:rsid w:val="009844E3"/>
    <w:rsid w:val="00991549"/>
    <w:rsid w:val="00991E14"/>
    <w:rsid w:val="009D75E4"/>
    <w:rsid w:val="009F313F"/>
    <w:rsid w:val="00AF0E7B"/>
    <w:rsid w:val="00B3450D"/>
    <w:rsid w:val="00B45721"/>
    <w:rsid w:val="00BC6F57"/>
    <w:rsid w:val="00BE7C14"/>
    <w:rsid w:val="00C91E64"/>
    <w:rsid w:val="00CD5CBC"/>
    <w:rsid w:val="00DA0759"/>
    <w:rsid w:val="00E426B9"/>
    <w:rsid w:val="00E72095"/>
    <w:rsid w:val="00F561D3"/>
    <w:rsid w:val="00FD5131"/>
    <w:rsid w:val="00FF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62D639"/>
  <w15:chartTrackingRefBased/>
  <w15:docId w15:val="{284F2197-AF33-449F-862A-AF08A2B48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8FA"/>
  </w:style>
  <w:style w:type="paragraph" w:styleId="Footer">
    <w:name w:val="footer"/>
    <w:basedOn w:val="Normal"/>
    <w:link w:val="Foot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8FA"/>
  </w:style>
  <w:style w:type="table" w:styleId="TableGrid">
    <w:name w:val="Table Grid"/>
    <w:basedOn w:val="TableNormal"/>
    <w:uiPriority w:val="39"/>
    <w:rsid w:val="0094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049B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BAD9F11DA2843B03B9CFE0CA4863C" ma:contentTypeVersion="13" ma:contentTypeDescription="Create a new document." ma:contentTypeScope="" ma:versionID="c5b2a6bdb38f1e86113b7b7dc6c0b761">
  <xsd:schema xmlns:xsd="http://www.w3.org/2001/XMLSchema" xmlns:xs="http://www.w3.org/2001/XMLSchema" xmlns:p="http://schemas.microsoft.com/office/2006/metadata/properties" xmlns:ns3="9dd801e1-7490-4c99-b0aa-180010aa0a5c" xmlns:ns4="35aa1ba0-7ee6-4f1e-afaf-916cb688e38e" targetNamespace="http://schemas.microsoft.com/office/2006/metadata/properties" ma:root="true" ma:fieldsID="95989bca1c24eab14a561814037a1bd0" ns3:_="" ns4:_="">
    <xsd:import namespace="9dd801e1-7490-4c99-b0aa-180010aa0a5c"/>
    <xsd:import namespace="35aa1ba0-7ee6-4f1e-afaf-916cb688e38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3:SharedWithDetails" minOccurs="0"/>
                <xsd:element ref="ns3:SharingHintHash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d801e1-7490-4c99-b0aa-180010aa0a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a1ba0-7ee6-4f1e-afaf-916cb688e3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DB3D5-5360-4F7F-9923-E970195C34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EB19AC-C649-45D1-94FF-3C27A80D1E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5F4A46-46CC-453A-BA06-0F287F0A37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d801e1-7490-4c99-b0aa-180010aa0a5c"/>
    <ds:schemaRef ds:uri="35aa1ba0-7ee6-4f1e-afaf-916cb688e3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A309F29-6A05-40BF-9D83-9516937C0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Bridge Primary School</Company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Hales</dc:creator>
  <cp:keywords/>
  <dc:description/>
  <cp:lastModifiedBy>Stephen Hales</cp:lastModifiedBy>
  <cp:revision>10</cp:revision>
  <cp:lastPrinted>2024-07-17T16:21:00Z</cp:lastPrinted>
  <dcterms:created xsi:type="dcterms:W3CDTF">2023-01-16T14:52:00Z</dcterms:created>
  <dcterms:modified xsi:type="dcterms:W3CDTF">2024-07-17T16:21:00Z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0x010100D79BAD9F11DA2843B03B9CFE0CA4863C</vt:lpwstr>
  </property>
</Properties>
</file>